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20" w:rsidRDefault="004C0120" w:rsidP="004C0120"/>
    <w:p w:rsidR="004C0120" w:rsidRDefault="004C0120" w:rsidP="004C0120">
      <w:pPr>
        <w:spacing w:after="0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120" w:rsidRDefault="004C0120" w:rsidP="004C0120">
      <w:pPr>
        <w:spacing w:after="0"/>
        <w:outlineLvl w:val="0"/>
        <w:rPr>
          <w:b/>
        </w:rPr>
      </w:pPr>
      <w:r>
        <w:t xml:space="preserve">                                </w:t>
      </w:r>
      <w:r>
        <w:rPr>
          <w:b/>
        </w:rPr>
        <w:t>АДМИНИСТРАЦИЯ  СЕЛЬСКОГО  ПОСЕЛЕНИЯ  БАХИЛОВО</w:t>
      </w:r>
    </w:p>
    <w:p w:rsidR="004C0120" w:rsidRDefault="004C0120" w:rsidP="004C0120">
      <w:pPr>
        <w:spacing w:after="0"/>
        <w:outlineLvl w:val="0"/>
        <w:rPr>
          <w:b/>
        </w:rPr>
      </w:pPr>
      <w:r>
        <w:rPr>
          <w:b/>
        </w:rPr>
        <w:t xml:space="preserve">                   МУНИЦИПАЛЬНОГО  РАЙОНА  СТАВРПОЛЬСКИЙ  САМАРСКОЙ  ОБЛАСТИ</w:t>
      </w:r>
    </w:p>
    <w:p w:rsidR="004C0120" w:rsidRDefault="004C0120" w:rsidP="004C0120">
      <w:pPr>
        <w:spacing w:after="0"/>
        <w:rPr>
          <w:b/>
        </w:rPr>
      </w:pPr>
    </w:p>
    <w:p w:rsidR="004C0120" w:rsidRDefault="004C0120" w:rsidP="004C0120">
      <w:pPr>
        <w:spacing w:after="0"/>
        <w:rPr>
          <w:b/>
        </w:rPr>
      </w:pPr>
    </w:p>
    <w:p w:rsidR="004C0120" w:rsidRDefault="004C0120" w:rsidP="004C0120">
      <w:pPr>
        <w:spacing w:after="0"/>
        <w:outlineLvl w:val="0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</w:t>
      </w:r>
      <w:r>
        <w:rPr>
          <w:b/>
          <w:sz w:val="28"/>
          <w:szCs w:val="28"/>
        </w:rPr>
        <w:t>ПОСТАНОВЛЕНИЕ</w:t>
      </w:r>
    </w:p>
    <w:p w:rsidR="004C0120" w:rsidRDefault="004C0120" w:rsidP="004C0120">
      <w:pPr>
        <w:rPr>
          <w:b/>
        </w:rPr>
      </w:pPr>
      <w:r>
        <w:rPr>
          <w:b/>
        </w:rPr>
        <w:t>от   25.04.2012 г.                                                                                                                                  №  4</w:t>
      </w:r>
    </w:p>
    <w:p w:rsidR="004C0120" w:rsidRDefault="004C0120" w:rsidP="004C012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 утверждении положения «О порядке  разработки  и реализации долгосрочных  целевых программ  сельского поселения Бахилово муниципального района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Самарской области»</w:t>
      </w:r>
    </w:p>
    <w:p w:rsidR="004C0120" w:rsidRDefault="004C0120" w:rsidP="004C0120">
      <w:pPr>
        <w:rPr>
          <w:sz w:val="28"/>
          <w:szCs w:val="28"/>
        </w:rPr>
      </w:pP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gramStart"/>
      <w:r>
        <w:rPr>
          <w:sz w:val="24"/>
          <w:szCs w:val="24"/>
        </w:rPr>
        <w:t>В  целях  повышения эффективности порядка разработки и реализации долгосрочных целевых программ  сельского поселения Бахилово муниципального района Ставропольский и в соответствии с Федеральным законом «О внесении изменений в Бюджетный кодекс Российской Федерации в части регулирования бюджетного процесса, и приведение в соответствие с бюджетным законодательством Российской Федерации отдельных актов Российской Федерации»   администрация сельского поселения Бахилово:</w:t>
      </w:r>
      <w:proofErr w:type="gramEnd"/>
    </w:p>
    <w:p w:rsidR="004C0120" w:rsidRDefault="004C0120" w:rsidP="004C0120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ПОСТАНОВЛЯЕТ:</w:t>
      </w:r>
    </w:p>
    <w:p w:rsidR="004C0120" w:rsidRDefault="004C0120" w:rsidP="004C012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Утвердить положение «О порядке разработки и реализации  долгосрочных целевых программ  сельского поселения Бахилово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(Приложение).</w:t>
      </w:r>
    </w:p>
    <w:p w:rsidR="004C0120" w:rsidRDefault="004C0120" w:rsidP="004C012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Опубликовать Постановление в районной газете «Ставрополь-на-Волге».</w:t>
      </w:r>
    </w:p>
    <w:p w:rsidR="004C0120" w:rsidRDefault="004C0120" w:rsidP="004C0120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постановления оставляю за собой.</w:t>
      </w:r>
    </w:p>
    <w:p w:rsidR="004C0120" w:rsidRDefault="004C0120" w:rsidP="004C0120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Постановление вступает в силу со дня опубликования.</w:t>
      </w:r>
    </w:p>
    <w:p w:rsidR="004C0120" w:rsidRDefault="004C0120" w:rsidP="004C0120">
      <w:pPr>
        <w:spacing w:after="0" w:line="240" w:lineRule="auto"/>
        <w:ind w:left="360"/>
        <w:rPr>
          <w:sz w:val="24"/>
          <w:szCs w:val="24"/>
        </w:rPr>
      </w:pPr>
    </w:p>
    <w:p w:rsidR="004C0120" w:rsidRDefault="004C0120" w:rsidP="004C0120">
      <w:pPr>
        <w:rPr>
          <w:sz w:val="24"/>
          <w:szCs w:val="24"/>
        </w:rPr>
      </w:pPr>
    </w:p>
    <w:p w:rsidR="004C0120" w:rsidRDefault="004C0120" w:rsidP="004C0120">
      <w:pPr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Бахилово                                                      Ю.П. </w:t>
      </w:r>
      <w:proofErr w:type="spellStart"/>
      <w:r>
        <w:rPr>
          <w:sz w:val="24"/>
          <w:szCs w:val="24"/>
        </w:rPr>
        <w:t>Баракин</w:t>
      </w:r>
      <w:proofErr w:type="spellEnd"/>
    </w:p>
    <w:p w:rsidR="004C0120" w:rsidRDefault="004C0120" w:rsidP="004C0120">
      <w:pPr>
        <w:rPr>
          <w:sz w:val="28"/>
          <w:szCs w:val="28"/>
        </w:rPr>
      </w:pPr>
    </w:p>
    <w:p w:rsidR="004C0120" w:rsidRDefault="004C0120" w:rsidP="004C0120">
      <w:pPr>
        <w:rPr>
          <w:sz w:val="28"/>
          <w:szCs w:val="28"/>
        </w:rPr>
      </w:pPr>
    </w:p>
    <w:p w:rsidR="004C0120" w:rsidRDefault="004C0120" w:rsidP="004C0120">
      <w:pPr>
        <w:rPr>
          <w:sz w:val="28"/>
          <w:szCs w:val="28"/>
        </w:rPr>
      </w:pPr>
    </w:p>
    <w:p w:rsidR="004C0120" w:rsidRDefault="004C0120" w:rsidP="004C0120">
      <w:pPr>
        <w:rPr>
          <w:sz w:val="28"/>
          <w:szCs w:val="28"/>
        </w:rPr>
      </w:pPr>
    </w:p>
    <w:p w:rsidR="004C0120" w:rsidRDefault="004C0120" w:rsidP="004C0120">
      <w:pPr>
        <w:spacing w:after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4C0120" w:rsidRDefault="004C0120" w:rsidP="004C012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4C0120" w:rsidRDefault="004C0120" w:rsidP="004C012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Бахилово</w:t>
      </w:r>
    </w:p>
    <w:p w:rsidR="004C0120" w:rsidRDefault="004C0120" w:rsidP="004C012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25.04.2012 г. № 4</w:t>
      </w:r>
    </w:p>
    <w:p w:rsidR="004C0120" w:rsidRDefault="004C0120" w:rsidP="004C0120">
      <w:pPr>
        <w:jc w:val="right"/>
        <w:rPr>
          <w:sz w:val="24"/>
          <w:szCs w:val="24"/>
        </w:rPr>
      </w:pPr>
    </w:p>
    <w:p w:rsidR="004C0120" w:rsidRDefault="004C0120" w:rsidP="004C0120">
      <w:pPr>
        <w:jc w:val="right"/>
        <w:rPr>
          <w:sz w:val="24"/>
          <w:szCs w:val="24"/>
        </w:rPr>
      </w:pPr>
    </w:p>
    <w:p w:rsidR="004C0120" w:rsidRDefault="004C0120" w:rsidP="004C0120">
      <w:pPr>
        <w:spacing w:after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                              </w:t>
      </w:r>
    </w:p>
    <w:p w:rsidR="004C0120" w:rsidRDefault="004C0120" w:rsidP="004C0120">
      <w:pPr>
        <w:spacing w:after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порядке  разработки  и реализации долгосрочных  целевых программ  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Настоящий Положение  разработано в соответствии с Бюджетным кодексом Российской Федерации,  решением Собрания  Представителей сельского поселения Бахилово муниципального района Ставропольский от 23.07.2009 г. № 10 «Об утверждении Положения о бюджетном устройстве и  бюджетном процессе в сельском поселении Бахилово муниципального района Ставропольский Самарской области» и устанавливает требования к реализации долгосрочных целевых программ.</w:t>
      </w:r>
    </w:p>
    <w:p w:rsidR="004C0120" w:rsidRDefault="004C0120" w:rsidP="004C0120">
      <w:pPr>
        <w:ind w:left="267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proofErr w:type="gramStart"/>
      <w:r>
        <w:rPr>
          <w:b/>
          <w:sz w:val="24"/>
          <w:szCs w:val="24"/>
        </w:rPr>
        <w:t>Общие</w:t>
      </w:r>
      <w:proofErr w:type="gramEnd"/>
      <w:r>
        <w:rPr>
          <w:b/>
          <w:sz w:val="24"/>
          <w:szCs w:val="24"/>
        </w:rPr>
        <w:t xml:space="preserve"> положение</w:t>
      </w:r>
    </w:p>
    <w:p w:rsidR="004C0120" w:rsidRDefault="004C0120" w:rsidP="004C0120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>К долгосрочным  целевым программам относятся программы, полностью или частично финансируемые за счет средств бюджета сельского поселения Бахилово, направленные на решение проблем в поселении, в части создания новых производств, развитие отдельных отраслей экономики или социальной сферы, разработанные на срок  более одного  года и требующие согласованного взаимодействия органов местного самоуправления, хозяйствующих субъектов и других заинтересованных лиц. 1</w:t>
      </w:r>
      <w:proofErr w:type="gramEnd"/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Цель долгосрочной целевой программы должна соответствовать целям и приоритетам социально-экономического развития, направления структурной  и научно-технической политики,  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прогнозам развития потребностей и финансовых ресурсов, результатам анализа экономического, социального и экологического состояния сельского поселения.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</w:t>
      </w:r>
      <w:r>
        <w:rPr>
          <w:sz w:val="24"/>
          <w:szCs w:val="24"/>
        </w:rPr>
        <w:t>Долгосрочные целевые программы должны быть сосредоточены на реализации крупномасштабных, наиболее важных для поселения проектов и мероприятий, направленных на решение системных проблем.</w:t>
      </w:r>
    </w:p>
    <w:p w:rsidR="004C0120" w:rsidRDefault="004C0120" w:rsidP="004C012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4"/>
          <w:szCs w:val="24"/>
        </w:rPr>
        <w:t xml:space="preserve"> Долгосрочная целевая программа может включать в себя несколько подпрограмм, направленных на решение конкретных задач в рамках целевой долгосрочной  программы. Деление долгосрочной целевой программы на подпрограммы осуществляется исходя из масштабности и сложности решаемых проблем.</w:t>
      </w:r>
      <w:r>
        <w:rPr>
          <w:sz w:val="28"/>
          <w:szCs w:val="28"/>
        </w:rPr>
        <w:t xml:space="preserve">                          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1.3. Разработка проекта и утверждение  долгосрочной  целевой программы включает в себя следующие этапы: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</w:t>
      </w:r>
      <w:r>
        <w:rPr>
          <w:sz w:val="24"/>
          <w:szCs w:val="24"/>
        </w:rPr>
        <w:t>отбор проблем для  программной разработки;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принятие решения о разработке долгосрочной целевой программы;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формирование долгосрочной целевой программы,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экспертиза и оценка проектов долгосрочной целевой программы;</w:t>
      </w:r>
    </w:p>
    <w:p w:rsidR="004C0120" w:rsidRDefault="004C0120" w:rsidP="004C01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согласование и утверждение долгосрочной целевой программы.</w:t>
      </w:r>
    </w:p>
    <w:p w:rsidR="004C0120" w:rsidRDefault="004C0120" w:rsidP="004C012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2.Отбор проблем для программной разработки 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2.1. Инициаторами разработки проекта долгосрочной целевой программы могут выступать Собрание представителей сельского поселения, Глава сельского поселения, должностные лица администрации сельского поселения, муниципальные учреждения.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2.2. Отбор проблем для программной разработки на муниципальном  уровне определяется следующими факторами: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значимость и актуальность проблемы;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сопряженность проблемы с проблемами, решаемыми посредством областных целевых программ;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невозможность решить проблему комплексно, в определенные сроки, без муниципальной поддержки;   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принципиальная новизна и высокая эффективность технических, организационных и иных мероприятий, необходимых для широкомасштабного распространения прогрессивных научно-технических достижений и повышения на этой основе эффективности общественного производства; 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необходимость координации совместных действий муниципальных органов исполнительной власти, отраслей и произво</w:t>
      </w:r>
      <w:proofErr w:type="gramStart"/>
      <w:r>
        <w:rPr>
          <w:sz w:val="24"/>
          <w:szCs w:val="24"/>
        </w:rPr>
        <w:t>дств дл</w:t>
      </w:r>
      <w:proofErr w:type="gramEnd"/>
      <w:r>
        <w:rPr>
          <w:sz w:val="24"/>
          <w:szCs w:val="24"/>
        </w:rPr>
        <w:t>я решения данной проблемы.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 обосновании необходимости решения проблем программными методами должны учитываться приоритеты и цели социально-экономического развития сельского поселения Бахилово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>, направления структурной, научно-технической и социальной политики, прогнозы муниципальных потребностей и финансовых ресурсов, результаты анализа социально-экономического, экологического состояния  поселения.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2.3. </w:t>
      </w:r>
      <w:proofErr w:type="gramStart"/>
      <w:r>
        <w:rPr>
          <w:sz w:val="24"/>
          <w:szCs w:val="24"/>
        </w:rPr>
        <w:t>Решение о разработке долгосрочной целевой программы принимается Главой администрации сельского поселения на основании предложений, подготовленных инициаторами разработки долгосрочной  целевой программы, о программной разработке проблемы, муниципальных заказчиках – координаторах долгосрочной целевой программы, а также о концепции проекта долгосрочной целевой программы, в  виде распоряжения с указанием исполнителя по разработке долгосрочной целевой программы, сроков исполнения разработки и обоснования разработки данной долгосрочной целевой программы.</w:t>
      </w:r>
      <w:proofErr w:type="gramEnd"/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Концепция проекта долгосрочной целевой программы должна содержать: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>
        <w:rPr>
          <w:sz w:val="24"/>
          <w:szCs w:val="24"/>
        </w:rPr>
        <w:t>наименование проблемы и анализ причин ее возникновения;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>
        <w:rPr>
          <w:sz w:val="24"/>
          <w:szCs w:val="24"/>
        </w:rPr>
        <w:t xml:space="preserve">возможные способы и методы решения проблемы, 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предполагаемый перечень мероприятий, которые необходимо осуществить в сфере  науки, производства и реализации продукции (работ, услуг), организационных, трудовых, хозяйственных и правовых отношений для решения проблемы;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возможные сроки реализации программных мероприятий;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возможные источники и объемы финансирования в соответствии с Бюджетным кодексом Российской Федерации (федеральный бюджет, областной бюджет, муниципальный бюджет, местный бюджет, внебюджетные средства);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ожидаемые конечные результаты реализации долгосрочной целевой программы,   предложения по показателям, позволяющим оценивать эффективность реализации целевой программы по годам;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предложения по муниципальным заказчикам целевой программы</w:t>
      </w:r>
      <w:r>
        <w:rPr>
          <w:sz w:val="28"/>
          <w:szCs w:val="28"/>
        </w:rPr>
        <w:t xml:space="preserve">;     </w:t>
      </w:r>
    </w:p>
    <w:p w:rsidR="004C0120" w:rsidRDefault="004C0120" w:rsidP="004C012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4"/>
          <w:szCs w:val="24"/>
        </w:rPr>
        <w:t>оценочную стоимость разработки долгосрочной целевой программы.</w:t>
      </w:r>
      <w:r>
        <w:rPr>
          <w:sz w:val="28"/>
          <w:szCs w:val="28"/>
        </w:rPr>
        <w:t xml:space="preserve"> 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2.4. При наличии положительного решения, инициатор разработки долгосрочной целевой программы готовит проект постановления Администрации поселения о разработке соответствующей целевой программы.</w:t>
      </w:r>
    </w:p>
    <w:p w:rsidR="004C0120" w:rsidRDefault="004C0120" w:rsidP="004C01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 постановлении Администрации поселения устанавливаются: наименование проекта долгосрочной целевой программы, заказчик долгосрочной целевой программы; сроки и стоимость разработки долгосрочной целевой программы; источник финансирования разработки проекта долгосрочной целевой программы.</w:t>
      </w:r>
    </w:p>
    <w:p w:rsidR="004C0120" w:rsidRDefault="004C0120" w:rsidP="004C01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Для долгосрочных целевых программ, имеющих </w:t>
      </w:r>
      <w:proofErr w:type="gramStart"/>
      <w:r>
        <w:rPr>
          <w:sz w:val="24"/>
          <w:szCs w:val="24"/>
        </w:rPr>
        <w:t>более одного муниципального заказчика, определяется</w:t>
      </w:r>
      <w:proofErr w:type="gramEnd"/>
      <w:r>
        <w:rPr>
          <w:sz w:val="24"/>
          <w:szCs w:val="24"/>
        </w:rPr>
        <w:t xml:space="preserve"> муниципальный заказчик-координатор.</w:t>
      </w:r>
    </w:p>
    <w:p w:rsidR="004C0120" w:rsidRDefault="004C0120" w:rsidP="004C0120">
      <w:pPr>
        <w:jc w:val="both"/>
        <w:outlineLvl w:val="0"/>
        <w:rPr>
          <w:b/>
          <w:sz w:val="24"/>
          <w:szCs w:val="24"/>
        </w:rPr>
      </w:pPr>
      <w:r>
        <w:rPr>
          <w:sz w:val="28"/>
          <w:szCs w:val="28"/>
        </w:rPr>
        <w:t xml:space="preserve">  </w:t>
      </w:r>
      <w:r>
        <w:rPr>
          <w:b/>
          <w:sz w:val="24"/>
          <w:szCs w:val="24"/>
        </w:rPr>
        <w:t>3. Формирование и утверждение долгосрочной целевой программы, оценка ее эффективности и определение сроков реализации</w:t>
      </w:r>
    </w:p>
    <w:p w:rsidR="004C0120" w:rsidRDefault="004C0120" w:rsidP="004C0120">
      <w:pPr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3.1. Муниципальный заказчик  долгосрочной целевой программы, определенный постановлением Администрации сельского поселения, несет ответственность за подготовку долгосрочной целевой программы; организует проведение конкурсов по отбору исполнителей программных мероприятий и отбирает на  конкурсной основе исполнителей программных  мероприятий; заключает муниципальный контракт с победителем конкурса на разработку проекта долгосрочной целевой программы; координирует действия разработчика проекта долгосрочной целевой программы,  Согласовывает с основными заинтересованными участниками долгосрочной целевой программы возможные сроки выполнения программных мероприятий, объемы и источники финансирования; организует согласование проекта долгосрочной целевой программы.</w:t>
      </w:r>
    </w:p>
    <w:p w:rsidR="004C0120" w:rsidRDefault="004C0120" w:rsidP="004C0120">
      <w:pPr>
        <w:widowControl w:val="0"/>
        <w:shd w:val="clear" w:color="auto" w:fill="FFFFFF"/>
        <w:tabs>
          <w:tab w:val="left" w:pos="1231"/>
        </w:tabs>
        <w:autoSpaceDE w:val="0"/>
        <w:autoSpaceDN w:val="0"/>
        <w:adjustRightInd w:val="0"/>
        <w:spacing w:after="0" w:line="317" w:lineRule="exact"/>
        <w:ind w:right="14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       3.2. Долгосрочная целевая программа состоит из паспорта (приложение № 1 к настоящему Положению) и следующих разделов:</w:t>
      </w:r>
    </w:p>
    <w:p w:rsidR="004C0120" w:rsidRDefault="004C0120" w:rsidP="004C0120">
      <w:pPr>
        <w:shd w:val="clear" w:color="auto" w:fill="FFFFFF"/>
        <w:spacing w:after="0" w:line="317" w:lineRule="exact"/>
        <w:ind w:left="22" w:right="14" w:firstLine="727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проблемы и обоснование необходимости ее решения программными методами;</w:t>
      </w:r>
    </w:p>
    <w:p w:rsidR="004C0120" w:rsidRDefault="004C0120" w:rsidP="004C0120">
      <w:pPr>
        <w:shd w:val="clear" w:color="auto" w:fill="FFFFFF"/>
        <w:spacing w:after="0" w:line="317" w:lineRule="exact"/>
        <w:ind w:left="22" w:right="14" w:firstLine="734"/>
        <w:jc w:val="both"/>
        <w:rPr>
          <w:sz w:val="24"/>
          <w:szCs w:val="24"/>
        </w:rPr>
      </w:pPr>
      <w:r>
        <w:rPr>
          <w:sz w:val="24"/>
          <w:szCs w:val="24"/>
        </w:rPr>
        <w:t>основные цели и задачи, сроки и этапы реализации долгосрочной целевой программы, а также целевые индикаторы и показатели;</w:t>
      </w:r>
    </w:p>
    <w:p w:rsidR="004C0120" w:rsidRDefault="004C0120" w:rsidP="004C0120">
      <w:pPr>
        <w:shd w:val="clear" w:color="auto" w:fill="FFFFFF"/>
        <w:spacing w:after="0" w:line="317" w:lineRule="exact"/>
        <w:ind w:left="29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программных мероприятий, в том числе ресурсное </w:t>
      </w:r>
      <w:r>
        <w:rPr>
          <w:spacing w:val="-4"/>
          <w:sz w:val="24"/>
          <w:szCs w:val="24"/>
        </w:rPr>
        <w:t xml:space="preserve">обеспечение </w:t>
      </w:r>
      <w:r>
        <w:rPr>
          <w:sz w:val="24"/>
          <w:szCs w:val="24"/>
        </w:rPr>
        <w:t>долгосрочной</w:t>
      </w:r>
      <w:r>
        <w:rPr>
          <w:spacing w:val="-4"/>
          <w:sz w:val="24"/>
          <w:szCs w:val="24"/>
        </w:rPr>
        <w:t xml:space="preserve"> целевой программы, с перечнем мероприятий </w:t>
      </w:r>
      <w:r>
        <w:rPr>
          <w:sz w:val="24"/>
          <w:szCs w:val="24"/>
        </w:rPr>
        <w:t>с разбивкой по годам, источникам и направлениям финансирования;</w:t>
      </w:r>
    </w:p>
    <w:p w:rsidR="004C0120" w:rsidRDefault="004C0120" w:rsidP="004C0120">
      <w:pPr>
        <w:shd w:val="clear" w:color="auto" w:fill="FFFFFF"/>
        <w:spacing w:after="0" w:line="317" w:lineRule="exact"/>
        <w:ind w:left="756"/>
        <w:rPr>
          <w:sz w:val="24"/>
          <w:szCs w:val="24"/>
        </w:rPr>
      </w:pPr>
      <w:r>
        <w:rPr>
          <w:sz w:val="24"/>
          <w:szCs w:val="24"/>
        </w:rPr>
        <w:t>нормативное обеспечение;</w:t>
      </w:r>
    </w:p>
    <w:p w:rsidR="004C0120" w:rsidRDefault="004C0120" w:rsidP="004C0120">
      <w:pPr>
        <w:shd w:val="clear" w:color="auto" w:fill="FFFFFF"/>
        <w:spacing w:after="0" w:line="317" w:lineRule="exact"/>
        <w:ind w:left="36" w:right="7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механизм реализации долгосрочной целевой программы, </w:t>
      </w:r>
    </w:p>
    <w:p w:rsidR="004C0120" w:rsidRDefault="004C0120" w:rsidP="004C0120">
      <w:pPr>
        <w:shd w:val="clear" w:color="auto" w:fill="FFFFFF"/>
        <w:spacing w:line="317" w:lineRule="exact"/>
        <w:ind w:left="36" w:right="7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управления долгосрочной  целевой программой и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ходом ее реализации;</w:t>
      </w:r>
    </w:p>
    <w:p w:rsidR="004C0120" w:rsidRDefault="004C0120" w:rsidP="004C0120">
      <w:pPr>
        <w:shd w:val="clear" w:color="auto" w:fill="FFFFFF"/>
        <w:spacing w:line="317" w:lineRule="exact"/>
        <w:ind w:left="29" w:right="7" w:firstLine="734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социально-экономических и экологических последствий от реализации долгосрочной целевой программы.</w:t>
      </w:r>
    </w:p>
    <w:p w:rsidR="004C0120" w:rsidRDefault="004C0120" w:rsidP="004C0120">
      <w:pPr>
        <w:shd w:val="clear" w:color="auto" w:fill="FFFFFF"/>
        <w:tabs>
          <w:tab w:val="left" w:pos="1231"/>
        </w:tabs>
        <w:spacing w:after="0" w:line="317" w:lineRule="exact"/>
        <w:ind w:left="7" w:firstLine="734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3.3.</w:t>
      </w:r>
      <w:r>
        <w:rPr>
          <w:sz w:val="24"/>
          <w:szCs w:val="24"/>
        </w:rPr>
        <w:tab/>
        <w:t xml:space="preserve">В долгосрочной целевой программе необходимо обеспечить увязку всех программных мероприятий и очередность их проведения с проектируемыми объемами финансовых ресурсов. Программные мероприятия должны быть конкретизированы, определены объемы и источники финансирования, социально-экономические и технико-экономические     обоснования.   </w:t>
      </w:r>
    </w:p>
    <w:p w:rsidR="004C0120" w:rsidRDefault="004C0120" w:rsidP="004C0120">
      <w:pPr>
        <w:shd w:val="clear" w:color="auto" w:fill="FFFFFF"/>
        <w:tabs>
          <w:tab w:val="left" w:pos="1231"/>
        </w:tabs>
        <w:spacing w:after="0" w:line="317" w:lineRule="exact"/>
        <w:ind w:left="7" w:firstLine="734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социально-экономических и иных последствий от реализации долгосрочной целевой программы осуществляется по 2 направлениям: общая оценка вклада долгосрочной целевой программы в экономическое развитие, оценка эффективности расходования бюджетных средств.</w:t>
      </w:r>
    </w:p>
    <w:p w:rsidR="004C0120" w:rsidRDefault="004C0120" w:rsidP="004C0120">
      <w:pPr>
        <w:shd w:val="clear" w:color="auto" w:fill="FFFFFF"/>
        <w:tabs>
          <w:tab w:val="left" w:pos="1231"/>
        </w:tabs>
        <w:spacing w:after="0" w:line="317" w:lineRule="exact"/>
        <w:ind w:left="7" w:firstLine="7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Общая оценка вклада долгосрочной целевой программы в экономическое развитие поселения должна содержать оценку социальных, экономических и экологических последствий от реализации долгосрочной целевой программы.</w:t>
      </w:r>
    </w:p>
    <w:p w:rsidR="004C0120" w:rsidRDefault="004C0120" w:rsidP="004C0120">
      <w:pPr>
        <w:shd w:val="clear" w:color="auto" w:fill="FFFFFF"/>
        <w:tabs>
          <w:tab w:val="left" w:pos="1231"/>
        </w:tabs>
        <w:spacing w:after="0" w:line="317" w:lineRule="exact"/>
        <w:ind w:left="7" w:firstLine="734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расходования бюджетных сре</w:t>
      </w:r>
      <w:proofErr w:type="gramStart"/>
      <w:r>
        <w:rPr>
          <w:sz w:val="24"/>
          <w:szCs w:val="24"/>
        </w:rPr>
        <w:t>дств пр</w:t>
      </w:r>
      <w:proofErr w:type="gramEnd"/>
      <w:r>
        <w:rPr>
          <w:sz w:val="24"/>
          <w:szCs w:val="24"/>
        </w:rPr>
        <w:t>оводится в течение всего срока реализации долгосрочной целевой программы по годам и этапам.</w:t>
      </w:r>
    </w:p>
    <w:p w:rsidR="004C0120" w:rsidRDefault="004C0120" w:rsidP="004C0120">
      <w:pPr>
        <w:shd w:val="clear" w:color="auto" w:fill="FFFFFF"/>
        <w:tabs>
          <w:tab w:val="left" w:pos="1231"/>
        </w:tabs>
        <w:spacing w:after="0" w:line="317" w:lineRule="exact"/>
        <w:ind w:left="7" w:firstLine="734"/>
        <w:jc w:val="both"/>
        <w:rPr>
          <w:sz w:val="24"/>
          <w:szCs w:val="24"/>
        </w:rPr>
      </w:pPr>
      <w:r>
        <w:rPr>
          <w:sz w:val="24"/>
          <w:szCs w:val="24"/>
        </w:rPr>
        <w:t>Методика оценки эффективности долгосрочной целевой программы разрабатывается муниципальным заказчиком с учетом ее специфики и является приложением к долгосрочной целевой программе.</w:t>
      </w:r>
    </w:p>
    <w:p w:rsidR="004C0120" w:rsidRDefault="004C0120" w:rsidP="004C0120">
      <w:pPr>
        <w:shd w:val="clear" w:color="auto" w:fill="FFFFFF"/>
        <w:tabs>
          <w:tab w:val="left" w:pos="1231"/>
        </w:tabs>
        <w:spacing w:after="0" w:line="317" w:lineRule="exact"/>
        <w:ind w:left="7" w:firstLine="7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3.4. Проект долгосрочной целевой программы в обязательном порядке проходит согласование в секторе экономики и финансов, всеми заинтересованными органами исполнительной власти.</w:t>
      </w:r>
    </w:p>
    <w:p w:rsidR="004C0120" w:rsidRDefault="004C0120" w:rsidP="004C0120">
      <w:pPr>
        <w:shd w:val="clear" w:color="auto" w:fill="FFFFFF"/>
        <w:tabs>
          <w:tab w:val="left" w:pos="1231"/>
        </w:tabs>
        <w:spacing w:after="0" w:line="317" w:lineRule="exact"/>
        <w:ind w:left="7" w:firstLine="734"/>
        <w:jc w:val="both"/>
        <w:rPr>
          <w:sz w:val="24"/>
          <w:szCs w:val="24"/>
        </w:rPr>
      </w:pPr>
      <w:r>
        <w:rPr>
          <w:sz w:val="24"/>
          <w:szCs w:val="24"/>
        </w:rPr>
        <w:t>3.5. Долгосрочные целевые программы подлежат утверждению Администрацией сельского поселения не позднее одного месяца до внесения проекта Решения о бюджете Собранию Представителей поселения</w:t>
      </w:r>
    </w:p>
    <w:p w:rsidR="004C0120" w:rsidRDefault="004C0120" w:rsidP="004C0120">
      <w:pPr>
        <w:shd w:val="clear" w:color="auto" w:fill="FFFFFF"/>
        <w:tabs>
          <w:tab w:val="left" w:pos="1231"/>
        </w:tabs>
        <w:spacing w:after="0" w:line="317" w:lineRule="exact"/>
        <w:ind w:left="7" w:firstLine="734"/>
        <w:jc w:val="both"/>
        <w:rPr>
          <w:sz w:val="24"/>
          <w:szCs w:val="24"/>
        </w:rPr>
      </w:pPr>
      <w:r>
        <w:rPr>
          <w:spacing w:val="-7"/>
          <w:sz w:val="28"/>
          <w:szCs w:val="28"/>
        </w:rPr>
        <w:t xml:space="preserve"> </w:t>
      </w:r>
      <w:r>
        <w:rPr>
          <w:b/>
          <w:sz w:val="24"/>
          <w:szCs w:val="24"/>
        </w:rPr>
        <w:t>4. Финансирование долгосрочной целевой программы</w:t>
      </w:r>
    </w:p>
    <w:p w:rsidR="004C0120" w:rsidRDefault="004C0120" w:rsidP="004C0120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spacing w:before="324" w:after="0" w:line="317" w:lineRule="exact"/>
        <w:ind w:right="7"/>
        <w:jc w:val="both"/>
        <w:rPr>
          <w:spacing w:val="-12"/>
          <w:sz w:val="24"/>
          <w:szCs w:val="24"/>
        </w:rPr>
      </w:pPr>
      <w:r>
        <w:rPr>
          <w:spacing w:val="-6"/>
          <w:sz w:val="24"/>
          <w:szCs w:val="24"/>
        </w:rPr>
        <w:t xml:space="preserve">             4.1. Утвержденные </w:t>
      </w:r>
      <w:r>
        <w:rPr>
          <w:sz w:val="24"/>
          <w:szCs w:val="24"/>
        </w:rPr>
        <w:t>долгосрочные целевые программы реализуются за счет средств федерального, областного и местного бюджетов, внебюджетных источников</w:t>
      </w:r>
    </w:p>
    <w:p w:rsidR="004C0120" w:rsidRDefault="004C0120" w:rsidP="004C0120">
      <w:pPr>
        <w:shd w:val="clear" w:color="auto" w:fill="FFFFFF"/>
        <w:spacing w:after="0" w:line="317" w:lineRule="exact"/>
        <w:ind w:left="14" w:right="7" w:firstLine="713"/>
        <w:jc w:val="both"/>
        <w:rPr>
          <w:sz w:val="24"/>
          <w:szCs w:val="24"/>
        </w:rPr>
      </w:pPr>
      <w:r>
        <w:rPr>
          <w:sz w:val="24"/>
          <w:szCs w:val="24"/>
        </w:rPr>
        <w:t>К внебюджетным источникам, привлекаемым для финансирования долгосрочных целевых программ, относятся: взносы участников долгосрочной целевой программы, включая предприятия и организации всех форм собственности; кредиты банков, средства внебюджетных фондов, общественных организаций и физических лиц, зарубежных инвесторов и другие поступления.</w:t>
      </w:r>
    </w:p>
    <w:p w:rsidR="004C0120" w:rsidRDefault="004C0120" w:rsidP="004C0120">
      <w:pPr>
        <w:shd w:val="clear" w:color="auto" w:fill="FFFFFF"/>
        <w:spacing w:after="0" w:line="317" w:lineRule="exact"/>
        <w:ind w:left="14" w:right="7" w:firstLine="71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Муниципальные заказчики – главные распорядители средств бюджета поселения, с учетом хода реализации долгосрочных  целевых программ, уточняют объемы средств, необходимых для финансирования долгосрочных целевых программ в текущем и последующих годах, информацию предоставляют в сектор экономики и финансов в сроки, утвержденные постановлением администрации поселения для разработки прогноза социально-экономического развития и проекта бюджета на очередной финансовый год. </w:t>
      </w:r>
      <w:proofErr w:type="gramEnd"/>
    </w:p>
    <w:p w:rsidR="004C0120" w:rsidRDefault="004C0120" w:rsidP="004C0120">
      <w:pPr>
        <w:shd w:val="clear" w:color="auto" w:fill="FFFFFF"/>
        <w:spacing w:line="317" w:lineRule="exact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4.2. Финансирование долгосрочных целевых программ за счет средств бюджета осуществляется в объемах, утвержденных решением Собрания Представителей сельского поселения о бюджете на соответствующий финансовый год.</w:t>
      </w:r>
    </w:p>
    <w:p w:rsidR="004C0120" w:rsidRDefault="004C0120" w:rsidP="004C0120">
      <w:pPr>
        <w:shd w:val="clear" w:color="auto" w:fill="FFFFFF"/>
        <w:spacing w:after="0" w:line="317" w:lineRule="exact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4.3. В случаях, когда не обеспечено полное финансирование мероприятий долгосрочной целевой программы или освоение выделенных финансовых средств по целевому назначению, в объемах, предусмотренных долгосрочной целевой программой, </w:t>
      </w:r>
      <w:r>
        <w:rPr>
          <w:sz w:val="24"/>
          <w:szCs w:val="24"/>
        </w:rPr>
        <w:lastRenderedPageBreak/>
        <w:t>муниципальный заказчик готовит и представляет в сектор экономики и финансов обоснование причин и перечень принимаемых мер.</w:t>
      </w:r>
    </w:p>
    <w:p w:rsidR="004C0120" w:rsidRDefault="004C0120" w:rsidP="004C0120">
      <w:pPr>
        <w:shd w:val="clear" w:color="auto" w:fill="FFFFFF"/>
        <w:spacing w:after="0" w:line="317" w:lineRule="exact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 случае несоответствия результатов выполнения долгосрочной целевой программы целям и задачам, утвержденным долгосрочной целевой программой, муниципальный заказчик организует проведение независимой экспертизы, по результатам которой готовит предложения о корректировке сроков реализации целевой программы и перечня программных мероприятий.</w:t>
      </w:r>
    </w:p>
    <w:p w:rsidR="004C0120" w:rsidRDefault="004C0120" w:rsidP="004C0120">
      <w:pPr>
        <w:shd w:val="clear" w:color="auto" w:fill="FFFFFF"/>
        <w:spacing w:after="0" w:line="317" w:lineRule="exact"/>
        <w:ind w:right="14"/>
        <w:jc w:val="both"/>
        <w:rPr>
          <w:sz w:val="24"/>
          <w:szCs w:val="24"/>
        </w:rPr>
      </w:pPr>
    </w:p>
    <w:p w:rsidR="004C0120" w:rsidRDefault="004C0120" w:rsidP="004C0120">
      <w:pPr>
        <w:shd w:val="clear" w:color="auto" w:fill="FFFFFF"/>
        <w:spacing w:after="0" w:line="317" w:lineRule="exact"/>
        <w:ind w:left="14" w:right="14" w:firstLine="713"/>
        <w:jc w:val="both"/>
        <w:outlineLvl w:val="0"/>
        <w:rPr>
          <w:b/>
          <w:spacing w:val="-2"/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b/>
          <w:sz w:val="24"/>
          <w:szCs w:val="24"/>
        </w:rPr>
        <w:t>5. Организация управления долгосрочной</w:t>
      </w:r>
      <w:r>
        <w:rPr>
          <w:b/>
          <w:spacing w:val="-2"/>
          <w:sz w:val="24"/>
          <w:szCs w:val="24"/>
        </w:rPr>
        <w:t xml:space="preserve"> целевой программой  и контроль </w:t>
      </w:r>
      <w:proofErr w:type="gramStart"/>
      <w:r>
        <w:rPr>
          <w:b/>
          <w:spacing w:val="-2"/>
          <w:sz w:val="24"/>
          <w:szCs w:val="24"/>
        </w:rPr>
        <w:t>за</w:t>
      </w:r>
      <w:proofErr w:type="gramEnd"/>
    </w:p>
    <w:p w:rsidR="004C0120" w:rsidRDefault="004C0120" w:rsidP="004C0120">
      <w:pPr>
        <w:shd w:val="clear" w:color="auto" w:fill="FFFFFF"/>
        <w:spacing w:after="0" w:line="317" w:lineRule="exact"/>
        <w:ind w:left="14" w:right="14" w:firstLine="713"/>
        <w:jc w:val="both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ходом ее реализации     </w:t>
      </w:r>
    </w:p>
    <w:p w:rsidR="004C0120" w:rsidRDefault="004C0120" w:rsidP="004C0120">
      <w:pPr>
        <w:shd w:val="clear" w:color="auto" w:fill="FFFFFF"/>
        <w:spacing w:after="0" w:line="317" w:lineRule="exact"/>
        <w:ind w:left="14" w:right="14" w:firstLine="713"/>
        <w:jc w:val="both"/>
        <w:rPr>
          <w:b/>
          <w:sz w:val="24"/>
          <w:szCs w:val="24"/>
        </w:rPr>
      </w:pP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5.1. Для обеспечения мониторинга и анализа хода реализации долгосрочной целевой программы муниципальный заказчик- главный распорядитель средств бюджета поселения ежегодно в процессе формирования прогноза социально-экономического развития и проекта бюджета на очередной финансовый год согласовывает уточненные показатели эффективности целевой программы на соответствующий год и при необходимости, вносит изменения.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5.2.  Муниципальный заказчик ежегодно представляет в сектор экономики и финансов отчет о финансировании, освоении и результативности проводимых программных мероприятий (приложение № 2 к настоящему Положению).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5.3.</w:t>
      </w:r>
      <w:r>
        <w:rPr>
          <w:spacing w:val="-1"/>
          <w:sz w:val="24"/>
          <w:szCs w:val="24"/>
        </w:rPr>
        <w:t>Муниципальный</w:t>
      </w:r>
      <w:r>
        <w:rPr>
          <w:sz w:val="24"/>
          <w:szCs w:val="24"/>
        </w:rPr>
        <w:t xml:space="preserve"> заказчик долгосрочной целевой программы: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устанавливает разработчика программы, несет ответственность за своевременную разработку проекта долгосрочной целевой программы и его соответствие законодательству Российской Федерации, Самарской области и нормативно-правовым актам сельского поселения;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является главным распорядителем выделенных на реализацию долгосрочной целевой программы бюджетных средств и обеспечивает их использование в соответствии с утвержденными программными мероприятиями;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несет ответственность за своевременную реализацию долгосрочной целевой программы;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формирует предложения в проект бюджета по финансированию долгосрочной целевой программы в соответствующем финансовом году;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заключает соглашения (договоры) о намерениях с органами местного самоуправления и организациями, участвующими в финансировании долгосрочной целевой программы; 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на основе заключенных соглашений (договоров) о намерениях и с учетом объемов финансирования долгосрочной целевой программы на предстоящий год заключает с организациями, участвующими в финансировании долгосрочной целевой программы, соглашения  о порядке финансирования долгосрочной целевой программы  в предстоящем году;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определяет исполнителей долгосрочной целевой программы в целом или ее отдельных мероприятий, в том числе путем проведения конкурса, в соответствии с действующим законодательством;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заключает муниципальные контракты на поставку товаров, выполнение работ и оказание услуг, необходимых для реализации долгосрочной целевой программы, в порядке, установленном законодательством;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обеспечивает взаимодействие между исполнителями отдельных мероприятий  долгосрочной целевой программы и координацию их действий;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принимает санкции за неисполнение и ненадлежащее исполнение договорных обязательств в соответствии с действующим законодательством  и заключенными договорами;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готовит и представляет в установленные  сроки в сектор экономики и финансов ежегодно сводные отчеты о реализации долгосрочной целевой программы вместе с пояснительной запиской об эффективности и результативности реализации программных мероприятий;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вносит предложения о привлечении дополнительных источников финансирования мероприятий долгосрочной целевой программы в случае уменьшения финансирования из бюджета сельского поселения, предложения по ускорению реализации долгосрочной целевой программы;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вносит предложения о перераспределении финансовых ресурсов между программными мероприятиями, изменении сроков выполнения мероприятий и корректировке их перечня, участвует в обсуждении вопросов, связанных с реализацией и финансированием долгосрочной целевой программы;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обеспечивает заключение соответствующих договоров по привлечению внебюджетных источников финансирования долгосрочной целевой программы;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собирает, систематизирует и обобщает аналитическую  информацию о реализации программных мероприятий, осуществляет мониторинг результатов реализации программных мероприятий;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организует независимую оценку показателей результативности и эффективности программных мероприятий, их соответствия целевым индикаторам и показателям.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5.4. Муниципальный </w:t>
      </w:r>
      <w:r>
        <w:rPr>
          <w:spacing w:val="-3"/>
          <w:sz w:val="24"/>
          <w:szCs w:val="24"/>
        </w:rPr>
        <w:t xml:space="preserve"> заказчик (муниципальный заказчик - координатор) ежегодно представляет </w:t>
      </w:r>
      <w:r>
        <w:rPr>
          <w:sz w:val="24"/>
          <w:szCs w:val="24"/>
        </w:rPr>
        <w:t xml:space="preserve">в сектор экономики и финансов отчет о реализации долгосрочной целевой программы, который должен содержать: 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общий объем фактически произведенных расходов, всего и в том числе по источникам финансирования;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перечень завершенных в течение года мероприятий долгосрочной целевой программы;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перечень незавершенных в течение года мероприятий долгосрочной целевой программы, степень незавершенности;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анализ реализации программных показателей, причины несвоевременного завершения программных показателей и не освоения финансовых средств;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предложения по привлечению дополнительных источников финансирования, увеличению эффективности при достижении программных целей или прекращению дальнейшей реализации долгосрочной целевой программы.</w:t>
      </w:r>
    </w:p>
    <w:p w:rsidR="004C0120" w:rsidRDefault="004C0120" w:rsidP="004C0120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57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C0120" w:rsidRDefault="004C0120" w:rsidP="004C0120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Итоговый отчет  о реализации долгосрочной целевой программы в целом представляется Администрацией сельского поселения в Собрание Представителей сельского поселения Бахилово  муниципального района Ставропольский на утверждение,  одновременно с отчетом об исполнении бюджета поселения за финансовый год, являющийся последним годом реализации долгосрочной целевой программы</w:t>
      </w:r>
    </w:p>
    <w:p w:rsidR="004C0120" w:rsidRDefault="004C0120" w:rsidP="004C012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sz w:val="24"/>
          <w:szCs w:val="24"/>
        </w:rPr>
      </w:pPr>
    </w:p>
    <w:p w:rsidR="004C0120" w:rsidRDefault="004C0120" w:rsidP="004C0120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jc w:val="both"/>
        <w:rPr>
          <w:spacing w:val="-7"/>
          <w:sz w:val="24"/>
          <w:szCs w:val="24"/>
        </w:rPr>
      </w:pPr>
    </w:p>
    <w:p w:rsidR="004C0120" w:rsidRDefault="004C0120" w:rsidP="004C0120">
      <w:pPr>
        <w:shd w:val="clear" w:color="auto" w:fill="FFFFFF"/>
        <w:spacing w:after="0" w:line="317" w:lineRule="exact"/>
        <w:ind w:left="5105"/>
        <w:jc w:val="center"/>
        <w:outlineLvl w:val="0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Приложение № 1</w:t>
      </w:r>
    </w:p>
    <w:p w:rsidR="004C0120" w:rsidRDefault="004C0120" w:rsidP="004C0120">
      <w:pPr>
        <w:shd w:val="clear" w:color="auto" w:fill="FFFFFF"/>
        <w:spacing w:after="0" w:line="317" w:lineRule="exact"/>
        <w:ind w:left="5119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к Положению организации </w:t>
      </w:r>
      <w:r>
        <w:rPr>
          <w:spacing w:val="-2"/>
          <w:sz w:val="24"/>
          <w:szCs w:val="24"/>
        </w:rPr>
        <w:t xml:space="preserve">разработки и реализации </w:t>
      </w:r>
      <w:r>
        <w:rPr>
          <w:sz w:val="24"/>
          <w:szCs w:val="24"/>
        </w:rPr>
        <w:t>долгосрочных целевых программ</w:t>
      </w:r>
    </w:p>
    <w:p w:rsidR="004C0120" w:rsidRDefault="004C0120" w:rsidP="004C0120">
      <w:pPr>
        <w:shd w:val="clear" w:color="auto" w:fill="FFFFFF"/>
        <w:spacing w:after="0" w:line="317" w:lineRule="exact"/>
        <w:ind w:left="5119"/>
        <w:rPr>
          <w:spacing w:val="-2"/>
          <w:sz w:val="24"/>
          <w:szCs w:val="24"/>
        </w:rPr>
      </w:pPr>
    </w:p>
    <w:p w:rsidR="004C0120" w:rsidRDefault="004C0120" w:rsidP="004C0120">
      <w:pPr>
        <w:shd w:val="clear" w:color="auto" w:fill="FFFFFF"/>
        <w:spacing w:after="0" w:line="317" w:lineRule="exact"/>
        <w:ind w:left="5119"/>
        <w:rPr>
          <w:spacing w:val="-2"/>
          <w:sz w:val="24"/>
          <w:szCs w:val="24"/>
        </w:rPr>
      </w:pPr>
    </w:p>
    <w:p w:rsidR="004C0120" w:rsidRDefault="004C0120" w:rsidP="004C0120">
      <w:pPr>
        <w:shd w:val="clear" w:color="auto" w:fill="FFFFFF"/>
        <w:spacing w:after="0" w:line="317" w:lineRule="exact"/>
        <w:ind w:left="5119"/>
        <w:rPr>
          <w:spacing w:val="-2"/>
          <w:sz w:val="24"/>
          <w:szCs w:val="24"/>
        </w:rPr>
      </w:pPr>
    </w:p>
    <w:p w:rsidR="004C0120" w:rsidRDefault="004C0120" w:rsidP="004C0120">
      <w:pPr>
        <w:shd w:val="clear" w:color="auto" w:fill="FFFFFF"/>
        <w:spacing w:after="0" w:line="317" w:lineRule="exact"/>
        <w:ind w:left="5119"/>
        <w:rPr>
          <w:spacing w:val="-2"/>
          <w:sz w:val="24"/>
          <w:szCs w:val="24"/>
        </w:rPr>
      </w:pPr>
    </w:p>
    <w:p w:rsidR="004C0120" w:rsidRDefault="004C0120" w:rsidP="004C0120">
      <w:pPr>
        <w:shd w:val="clear" w:color="auto" w:fill="FFFFFF"/>
        <w:spacing w:after="0" w:line="317" w:lineRule="exact"/>
        <w:rPr>
          <w:b/>
          <w:sz w:val="28"/>
          <w:szCs w:val="28"/>
        </w:rPr>
      </w:pPr>
    </w:p>
    <w:p w:rsidR="004C0120" w:rsidRDefault="004C0120" w:rsidP="004C0120">
      <w:pPr>
        <w:shd w:val="clear" w:color="auto" w:fill="FFFFFF"/>
        <w:spacing w:after="0" w:line="317" w:lineRule="exac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ПАСПОРТ ПРОГРАММЫ</w:t>
      </w:r>
    </w:p>
    <w:p w:rsidR="004C0120" w:rsidRDefault="004C0120" w:rsidP="004C0120">
      <w:pPr>
        <w:shd w:val="clear" w:color="auto" w:fill="FFFFFF"/>
        <w:spacing w:after="0" w:line="317" w:lineRule="exact"/>
        <w:rPr>
          <w:b/>
          <w:spacing w:val="-2"/>
          <w:sz w:val="24"/>
          <w:szCs w:val="24"/>
        </w:rPr>
      </w:pP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Наименование программы </w:t>
      </w: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rPr>
          <w:sz w:val="24"/>
          <w:szCs w:val="24"/>
        </w:rPr>
      </w:pPr>
      <w:r>
        <w:rPr>
          <w:sz w:val="24"/>
          <w:szCs w:val="24"/>
        </w:rPr>
        <w:t xml:space="preserve">Основание для разработки программы </w:t>
      </w: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rPr>
          <w:sz w:val="24"/>
          <w:szCs w:val="24"/>
        </w:rPr>
      </w:pPr>
      <w:r>
        <w:rPr>
          <w:spacing w:val="-19"/>
          <w:sz w:val="24"/>
          <w:szCs w:val="24"/>
        </w:rPr>
        <w:t>Наименование, номер и дата постановления  администрации сельского поселения</w:t>
      </w: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rPr>
          <w:sz w:val="24"/>
          <w:szCs w:val="24"/>
        </w:rPr>
      </w:pPr>
      <w:r>
        <w:rPr>
          <w:sz w:val="24"/>
          <w:szCs w:val="24"/>
        </w:rPr>
        <w:t>Муниципальный заказчик программы</w:t>
      </w: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rPr>
          <w:sz w:val="24"/>
          <w:szCs w:val="24"/>
        </w:rPr>
      </w:pPr>
      <w:r>
        <w:rPr>
          <w:sz w:val="24"/>
          <w:szCs w:val="24"/>
        </w:rPr>
        <w:t>Разработчик программы</w:t>
      </w: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rPr>
          <w:sz w:val="24"/>
          <w:szCs w:val="24"/>
        </w:rPr>
      </w:pPr>
      <w:r>
        <w:rPr>
          <w:sz w:val="24"/>
          <w:szCs w:val="24"/>
        </w:rPr>
        <w:t>Основная цель программы</w:t>
      </w: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rPr>
          <w:sz w:val="24"/>
          <w:szCs w:val="24"/>
        </w:rPr>
      </w:pPr>
      <w:r>
        <w:rPr>
          <w:spacing w:val="-1"/>
          <w:sz w:val="24"/>
          <w:szCs w:val="24"/>
        </w:rPr>
        <w:t>Основные задачи программы</w:t>
      </w: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rPr>
          <w:sz w:val="24"/>
          <w:szCs w:val="24"/>
        </w:rPr>
      </w:pPr>
      <w:r>
        <w:rPr>
          <w:sz w:val="24"/>
          <w:szCs w:val="24"/>
        </w:rPr>
        <w:t>Сроки реализации программы</w:t>
      </w: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rPr>
          <w:sz w:val="24"/>
          <w:szCs w:val="24"/>
        </w:rPr>
      </w:pPr>
      <w:r>
        <w:rPr>
          <w:sz w:val="24"/>
          <w:szCs w:val="24"/>
        </w:rPr>
        <w:t>Структура   программы,   перечень   подпрограмм,   основных   направлений   и</w:t>
      </w:r>
      <w:r>
        <w:rPr>
          <w:sz w:val="24"/>
          <w:szCs w:val="24"/>
        </w:rPr>
        <w:br/>
      </w:r>
      <w:r>
        <w:rPr>
          <w:spacing w:val="-3"/>
          <w:sz w:val="24"/>
          <w:szCs w:val="24"/>
        </w:rPr>
        <w:t xml:space="preserve">мероприятий </w:t>
      </w: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rPr>
          <w:sz w:val="24"/>
          <w:szCs w:val="24"/>
        </w:rPr>
      </w:pPr>
      <w:r>
        <w:rPr>
          <w:sz w:val="24"/>
          <w:szCs w:val="24"/>
        </w:rPr>
        <w:t xml:space="preserve">Исполнители программы </w:t>
      </w: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rPr>
          <w:sz w:val="24"/>
          <w:szCs w:val="24"/>
        </w:rPr>
      </w:pPr>
      <w:r>
        <w:rPr>
          <w:spacing w:val="-2"/>
          <w:sz w:val="24"/>
          <w:szCs w:val="24"/>
        </w:rPr>
        <w:t>Объемы и источники финансирования программы</w:t>
      </w:r>
    </w:p>
    <w:p w:rsidR="004C0120" w:rsidRDefault="004C0120" w:rsidP="004C0120">
      <w:pPr>
        <w:shd w:val="clear" w:color="auto" w:fill="FFFFFF"/>
        <w:tabs>
          <w:tab w:val="left" w:leader="underscore" w:pos="9778"/>
        </w:tabs>
        <w:spacing w:after="0"/>
        <w:ind w:left="7"/>
        <w:rPr>
          <w:sz w:val="24"/>
          <w:szCs w:val="24"/>
        </w:rPr>
      </w:pPr>
      <w:r>
        <w:rPr>
          <w:sz w:val="24"/>
          <w:szCs w:val="24"/>
        </w:rPr>
        <w:t xml:space="preserve">Ожидаемые конечные результаты реализации программы </w:t>
      </w:r>
    </w:p>
    <w:p w:rsidR="004C0120" w:rsidRDefault="004C0120" w:rsidP="004C0120">
      <w:pPr>
        <w:shd w:val="clear" w:color="auto" w:fill="FFFFFF"/>
        <w:tabs>
          <w:tab w:val="left" w:pos="1382"/>
        </w:tabs>
        <w:spacing w:line="331" w:lineRule="exact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Система организации </w:t>
      </w:r>
      <w:proofErr w:type="gramStart"/>
      <w:r>
        <w:rPr>
          <w:spacing w:val="-2"/>
          <w:sz w:val="24"/>
          <w:szCs w:val="24"/>
        </w:rPr>
        <w:t>контроля за</w:t>
      </w:r>
      <w:proofErr w:type="gramEnd"/>
      <w:r>
        <w:rPr>
          <w:spacing w:val="-2"/>
          <w:sz w:val="24"/>
          <w:szCs w:val="24"/>
        </w:rPr>
        <w:t xml:space="preserve"> исполнением программы</w:t>
      </w:r>
    </w:p>
    <w:p w:rsidR="004C0120" w:rsidRDefault="004C0120" w:rsidP="004C0120">
      <w:pPr>
        <w:spacing w:after="0" w:line="240" w:lineRule="auto"/>
        <w:rPr>
          <w:spacing w:val="-2"/>
          <w:sz w:val="24"/>
          <w:szCs w:val="24"/>
        </w:rPr>
        <w:sectPr w:rsidR="004C0120">
          <w:pgSz w:w="11909" w:h="16834"/>
          <w:pgMar w:top="1134" w:right="852" w:bottom="1134" w:left="1701" w:header="720" w:footer="720" w:gutter="0"/>
          <w:cols w:space="720"/>
        </w:sectPr>
      </w:pPr>
    </w:p>
    <w:p w:rsidR="004C0120" w:rsidRDefault="004C0120" w:rsidP="004C0120"/>
    <w:p w:rsidR="004C0120" w:rsidRDefault="004C0120" w:rsidP="004C0120">
      <w:pPr>
        <w:spacing w:after="0"/>
      </w:pPr>
      <w:r>
        <w:t xml:space="preserve">                                                                                             Приложение № 2 </w:t>
      </w:r>
    </w:p>
    <w:p w:rsidR="004C0120" w:rsidRDefault="004C0120" w:rsidP="004C0120">
      <w:pPr>
        <w:spacing w:after="0"/>
      </w:pPr>
      <w:r>
        <w:t xml:space="preserve">                                                                                            к Положению организации разработки</w:t>
      </w:r>
    </w:p>
    <w:p w:rsidR="004C0120" w:rsidRDefault="004C0120" w:rsidP="004C0120">
      <w:pPr>
        <w:spacing w:after="0"/>
      </w:pPr>
      <w:r>
        <w:t xml:space="preserve">                                                                                             и реализации </w:t>
      </w:r>
      <w:r>
        <w:rPr>
          <w:sz w:val="24"/>
          <w:szCs w:val="24"/>
        </w:rPr>
        <w:t xml:space="preserve">долгосрочных </w:t>
      </w:r>
      <w:r>
        <w:t xml:space="preserve">целевых программ  </w:t>
      </w:r>
    </w:p>
    <w:p w:rsidR="004C0120" w:rsidRDefault="004C0120" w:rsidP="004C0120">
      <w:pPr>
        <w:spacing w:after="0"/>
      </w:pPr>
    </w:p>
    <w:p w:rsidR="004C0120" w:rsidRDefault="004C0120" w:rsidP="004C0120">
      <w:pPr>
        <w:spacing w:after="0"/>
        <w:outlineLvl w:val="0"/>
        <w:rPr>
          <w:b/>
        </w:rPr>
      </w:pPr>
      <w:r>
        <w:t xml:space="preserve">                                                                 </w:t>
      </w:r>
      <w:r>
        <w:rPr>
          <w:b/>
        </w:rPr>
        <w:t>ОТЧЕТ</w:t>
      </w:r>
    </w:p>
    <w:p w:rsidR="004C0120" w:rsidRDefault="004C0120" w:rsidP="004C0120">
      <w:pPr>
        <w:spacing w:after="0"/>
      </w:pPr>
      <w:r>
        <w:rPr>
          <w:b/>
        </w:rPr>
        <w:t>о финансировании, освоении и результативности проводимых программных мероприятий</w:t>
      </w:r>
      <w:r>
        <w:t xml:space="preserve">    </w:t>
      </w:r>
    </w:p>
    <w:p w:rsidR="004C0120" w:rsidRDefault="004C0120" w:rsidP="004C0120">
      <w:pPr>
        <w:spacing w:after="0"/>
        <w:rPr>
          <w:sz w:val="16"/>
          <w:szCs w:val="16"/>
        </w:rPr>
      </w:pPr>
      <w:r>
        <w:t>_____________________________________________________________________</w:t>
      </w:r>
    </w:p>
    <w:p w:rsidR="004C0120" w:rsidRDefault="004C0120" w:rsidP="004C0120">
      <w:pPr>
        <w:spacing w:after="0"/>
        <w:rPr>
          <w:sz w:val="16"/>
          <w:szCs w:val="16"/>
        </w:rPr>
      </w:pPr>
      <w:r>
        <w:rPr>
          <w:sz w:val="16"/>
          <w:szCs w:val="16"/>
        </w:rPr>
        <w:t>(наименование программы)</w:t>
      </w:r>
    </w:p>
    <w:p w:rsidR="004C0120" w:rsidRDefault="004C0120" w:rsidP="004C0120">
      <w:pPr>
        <w:spacing w:after="0"/>
      </w:pPr>
      <w:r>
        <w:t>по состоянию на «___»__________ 20___ года</w:t>
      </w:r>
    </w:p>
    <w:p w:rsidR="004C0120" w:rsidRDefault="004C0120" w:rsidP="004C0120">
      <w:pPr>
        <w:spacing w:after="0"/>
      </w:pPr>
    </w:p>
    <w:tbl>
      <w:tblPr>
        <w:tblStyle w:val="a4"/>
        <w:tblW w:w="0" w:type="auto"/>
        <w:tblInd w:w="0" w:type="dxa"/>
        <w:tblLook w:val="04A0"/>
      </w:tblPr>
      <w:tblGrid>
        <w:gridCol w:w="544"/>
        <w:gridCol w:w="2116"/>
        <w:gridCol w:w="2125"/>
        <w:gridCol w:w="1595"/>
        <w:gridCol w:w="1595"/>
        <w:gridCol w:w="1596"/>
      </w:tblGrid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№№</w:t>
            </w:r>
          </w:p>
          <w:p w:rsidR="004C0120" w:rsidRDefault="004C0120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Источники финансирования, направления расходования средств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Утвержденный лимит финансирования на 20__ год (тыс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ублей)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Фактическое поступление финансовых средств (тыс. руб.)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Освоение финансовых средств (тыс. руб.)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Результативность проводимых программных мероприятий</w:t>
            </w: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программы (нормативный акт, ее  утверждающий, с указанием даты и номера)</w:t>
            </w:r>
          </w:p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ИТОГО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В том числе: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бюджет, всего</w:t>
            </w:r>
          </w:p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Областной бюджет, </w:t>
            </w:r>
          </w:p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Районный бюджет, </w:t>
            </w:r>
          </w:p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всего:</w:t>
            </w:r>
          </w:p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:rsidR="004C0120" w:rsidRDefault="004C0120">
            <w:pPr>
              <w:rPr>
                <w:sz w:val="16"/>
                <w:szCs w:val="16"/>
              </w:rPr>
            </w:pPr>
          </w:p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Местный бюджет,</w:t>
            </w:r>
          </w:p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всего:</w:t>
            </w:r>
          </w:p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Внебюджетные источники, </w:t>
            </w:r>
          </w:p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/>
        </w:tc>
      </w:tr>
    </w:tbl>
    <w:p w:rsidR="004C0120" w:rsidRDefault="004C0120" w:rsidP="004C0120">
      <w:pPr>
        <w:spacing w:after="0"/>
      </w:pPr>
    </w:p>
    <w:p w:rsidR="004C0120" w:rsidRDefault="004C0120" w:rsidP="004C0120">
      <w:pPr>
        <w:spacing w:after="0"/>
      </w:pPr>
      <w:r>
        <w:t>Глава администрации</w:t>
      </w:r>
    </w:p>
    <w:p w:rsidR="004C0120" w:rsidRDefault="004C0120" w:rsidP="004C0120">
      <w:pPr>
        <w:spacing w:after="0"/>
      </w:pPr>
      <w:r>
        <w:t xml:space="preserve">сельского поселения Бахилово                                                                             Ю.П. </w:t>
      </w:r>
      <w:proofErr w:type="spellStart"/>
      <w:r>
        <w:t>Баракин</w:t>
      </w:r>
      <w:proofErr w:type="spellEnd"/>
    </w:p>
    <w:p w:rsidR="003130DA" w:rsidRDefault="004C0120"/>
    <w:sectPr w:rsidR="003130DA" w:rsidSect="00B40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67892"/>
    <w:multiLevelType w:val="hybridMultilevel"/>
    <w:tmpl w:val="CC72E306"/>
    <w:lvl w:ilvl="0" w:tplc="E06E6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46A41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1A001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6EC9A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960D05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E36C91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74817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254EE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8F4E81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120"/>
    <w:rsid w:val="000237E7"/>
    <w:rsid w:val="004C0120"/>
    <w:rsid w:val="008931D6"/>
    <w:rsid w:val="00B4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120"/>
    <w:pPr>
      <w:ind w:left="720"/>
      <w:contextualSpacing/>
    </w:pPr>
  </w:style>
  <w:style w:type="table" w:styleId="a4">
    <w:name w:val="Table Grid"/>
    <w:basedOn w:val="a1"/>
    <w:uiPriority w:val="59"/>
    <w:rsid w:val="004C01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C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1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3034</Words>
  <Characters>17299</Characters>
  <Application>Microsoft Office Word</Application>
  <DocSecurity>0</DocSecurity>
  <Lines>144</Lines>
  <Paragraphs>40</Paragraphs>
  <ScaleCrop>false</ScaleCrop>
  <Company/>
  <LinksUpToDate>false</LinksUpToDate>
  <CharactersWithSpaces>20293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2012-05-15T06:56:00Z</dcterms:created>
  <dcterms:modified xsi:type="dcterms:W3CDTF">2012-05-15T06:57:00Z</dcterms:modified>
</cp:coreProperties>
</file>